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BCF" w:rsidRPr="006F7323" w:rsidRDefault="00FA7C9E" w:rsidP="00972476">
      <w:pPr>
        <w:spacing w:before="60" w:after="0" w:line="240" w:lineRule="auto"/>
        <w:ind w:firstLine="851"/>
        <w:jc w:val="both"/>
        <w:rPr>
          <w:rFonts w:ascii="Arial" w:hAnsi="Arial" w:cs="Arial"/>
          <w:sz w:val="24"/>
          <w:szCs w:val="24"/>
        </w:rPr>
      </w:pPr>
      <w:r>
        <w:rPr>
          <w:rFonts w:ascii="Arial" w:hAnsi="Arial" w:cs="Arial"/>
          <w:sz w:val="24"/>
          <w:szCs w:val="24"/>
        </w:rPr>
        <w:t>Împrumutat din vocabularul astronomilor, cuvântul revoluţie, în sensul de răsturnare, de dărâmare a unei societăţi constituite, este întâlnit pentru prima oară în limba engleză, în anul 1688. Deşi societatea şi viaţa politică din Anglia au cunoscut mari transformări în deceniile anterioare, abia evenimentele petrecute în 1688 au fost considerate de contemporani ca revoluţionare.</w:t>
      </w:r>
    </w:p>
    <w:p w:rsidR="001E1511" w:rsidRPr="006F7323" w:rsidRDefault="00FA7C9E" w:rsidP="00972476">
      <w:pPr>
        <w:spacing w:before="60" w:after="0" w:line="240" w:lineRule="auto"/>
        <w:ind w:firstLine="851"/>
        <w:jc w:val="both"/>
        <w:rPr>
          <w:rFonts w:ascii="Arial" w:hAnsi="Arial" w:cs="Arial"/>
          <w:sz w:val="24"/>
          <w:szCs w:val="24"/>
        </w:rPr>
      </w:pPr>
      <w:r>
        <w:rPr>
          <w:rFonts w:ascii="Arial" w:hAnsi="Arial" w:cs="Arial"/>
          <w:sz w:val="24"/>
          <w:szCs w:val="24"/>
        </w:rPr>
        <w:t>Lungul război civil care s-a purtat între gruparea tradiţionaliştilor (susţinători ai monarhiei, Bisericii anglicane, cu adepţi în rândul aristocraţiei marilor proprietari de pământ) şi tabăra parlamentară (adepta unor valori politice noi şi a puritanismului, cu susţinători îndeosebi în rândul micii nobilimi şi burghezii) s-a încheiat cu victoria Parlamentului asupra regelui Carol I</w:t>
      </w:r>
      <w:r w:rsidR="00421071" w:rsidRPr="006F7323">
        <w:rPr>
          <w:rFonts w:ascii="Arial" w:hAnsi="Arial" w:cs="Arial"/>
          <w:sz w:val="24"/>
          <w:szCs w:val="24"/>
        </w:rPr>
        <w:t>.</w:t>
      </w:r>
    </w:p>
    <w:p w:rsidR="00B257C6" w:rsidRPr="006F7323" w:rsidRDefault="00FA7C9E" w:rsidP="007D5C00">
      <w:pPr>
        <w:spacing w:before="60" w:after="0" w:line="240" w:lineRule="auto"/>
        <w:ind w:firstLine="851"/>
        <w:jc w:val="both"/>
        <w:rPr>
          <w:rFonts w:ascii="Arial" w:hAnsi="Arial" w:cs="Arial"/>
          <w:sz w:val="24"/>
          <w:szCs w:val="24"/>
        </w:rPr>
      </w:pPr>
      <w:r>
        <w:rPr>
          <w:rFonts w:ascii="Arial" w:hAnsi="Arial" w:cs="Arial"/>
          <w:sz w:val="24"/>
          <w:szCs w:val="24"/>
        </w:rPr>
        <w:t>După execuţia acestuia, au fost instaurate Republica şi Protectoratul.</w:t>
      </w:r>
      <w:r w:rsidR="00CC2482">
        <w:rPr>
          <w:rFonts w:ascii="Arial" w:hAnsi="Arial" w:cs="Arial"/>
          <w:sz w:val="24"/>
          <w:szCs w:val="24"/>
        </w:rPr>
        <w:t xml:space="preserve"> </w:t>
      </w:r>
    </w:p>
    <w:p w:rsidR="00B257C6" w:rsidRDefault="00FA7C9E" w:rsidP="007D5C00">
      <w:pPr>
        <w:spacing w:before="60" w:after="0" w:line="240" w:lineRule="auto"/>
        <w:ind w:firstLine="851"/>
        <w:jc w:val="both"/>
        <w:rPr>
          <w:rFonts w:ascii="Arial" w:hAnsi="Arial" w:cs="Arial"/>
          <w:sz w:val="24"/>
          <w:szCs w:val="24"/>
        </w:rPr>
      </w:pPr>
      <w:r>
        <w:rPr>
          <w:rFonts w:ascii="Arial" w:hAnsi="Arial" w:cs="Arial"/>
          <w:sz w:val="24"/>
          <w:szCs w:val="24"/>
        </w:rPr>
        <w:t>În calitate de Lord Protector, Oliver Cromwell a instaurat un regim foarte autoritar, care nu a reuşit decât în aparenţă să reinstaureze pacea civilă</w:t>
      </w:r>
      <w:r w:rsidR="00E35CE4">
        <w:rPr>
          <w:rFonts w:ascii="Arial" w:hAnsi="Arial" w:cs="Arial"/>
          <w:sz w:val="24"/>
          <w:szCs w:val="24"/>
        </w:rPr>
        <w:t>.</w:t>
      </w:r>
    </w:p>
    <w:p w:rsidR="00414260"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Anarhia creată după moartea lui Cromwell (1658) i-a determinat pe englezi să înfăptuiască Restauraţia monarhiei şi a dinastiei Stuart (1660)</w:t>
      </w:r>
      <w:r w:rsidR="00024080">
        <w:rPr>
          <w:rFonts w:ascii="Arial" w:hAnsi="Arial" w:cs="Arial"/>
          <w:sz w:val="24"/>
          <w:szCs w:val="24"/>
        </w:rPr>
        <w:t>.</w:t>
      </w:r>
    </w:p>
    <w:p w:rsidR="00CC2482" w:rsidRPr="006F7323" w:rsidRDefault="00667567" w:rsidP="00881B8C">
      <w:pPr>
        <w:spacing w:before="60" w:after="0" w:line="240" w:lineRule="auto"/>
        <w:jc w:val="both"/>
        <w:rPr>
          <w:rFonts w:ascii="Arial" w:hAnsi="Arial" w:cs="Arial"/>
          <w:sz w:val="24"/>
          <w:szCs w:val="24"/>
        </w:rPr>
      </w:pPr>
      <w:r>
        <w:rPr>
          <w:rFonts w:ascii="Arial" w:hAnsi="Arial" w:cs="Arial"/>
          <w:noProof/>
          <w:sz w:val="24"/>
          <w:szCs w:val="24"/>
          <w:lang w:eastAsia="ro-RO"/>
        </w:rPr>
        <w:drawing>
          <wp:inline distT="0" distB="0" distL="0" distR="0">
            <wp:extent cx="1752600" cy="17526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245CAB"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Regele Carol II (1660-1685) a urmărit să guverneze legal şi totodată să-şi sporească treptat prerogativele.</w:t>
      </w:r>
      <w:r w:rsidR="00245CAB">
        <w:rPr>
          <w:rFonts w:ascii="Arial" w:hAnsi="Arial" w:cs="Arial"/>
          <w:sz w:val="24"/>
          <w:szCs w:val="24"/>
        </w:rPr>
        <w:t xml:space="preserve"> </w:t>
      </w:r>
    </w:p>
    <w:p w:rsidR="00414260" w:rsidRPr="00245CAB" w:rsidRDefault="00FA7C9E" w:rsidP="00245CAB">
      <w:pPr>
        <w:spacing w:before="60" w:after="0" w:line="240" w:lineRule="auto"/>
        <w:ind w:firstLine="851"/>
        <w:jc w:val="both"/>
        <w:rPr>
          <w:rFonts w:ascii="Arial" w:hAnsi="Arial" w:cs="Arial"/>
          <w:sz w:val="24"/>
          <w:szCs w:val="24"/>
        </w:rPr>
      </w:pPr>
      <w:r>
        <w:rPr>
          <w:rFonts w:ascii="Arial" w:hAnsi="Arial" w:cs="Arial"/>
          <w:sz w:val="24"/>
          <w:szCs w:val="24"/>
        </w:rPr>
        <w:t>În timpul domniei sale au apărut nucleele viitoarelor partide politice: tory şi whig</w:t>
      </w:r>
      <w:r w:rsidR="00E92621">
        <w:rPr>
          <w:rFonts w:ascii="Arial" w:hAnsi="Arial" w:cs="Arial"/>
          <w:sz w:val="24"/>
          <w:szCs w:val="24"/>
        </w:rPr>
        <w:t>.</w:t>
      </w:r>
    </w:p>
    <w:p w:rsidR="000E0D92" w:rsidRPr="00CC2482"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Whig-ii au adoptat în 1679 Habeas Corpus – lege care garanta siguranţa persoanei, dreptul la petiţie, la întruniri publice, libertatea cuvântului</w:t>
      </w:r>
      <w:r w:rsidR="00E92621">
        <w:rPr>
          <w:rFonts w:ascii="Arial" w:hAnsi="Arial" w:cs="Arial"/>
          <w:sz w:val="24"/>
          <w:szCs w:val="24"/>
        </w:rPr>
        <w:t>.</w:t>
      </w:r>
    </w:p>
    <w:p w:rsidR="004710A2"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Regele Iacob II (1685-1688) a promovat catolicismul, fapt care i-a atras ostilitatea poporului şi pe cea a ginerelui său, Wilhelm de Orania, care atunci conducea Olanda</w:t>
      </w:r>
      <w:r w:rsidR="00CC2482" w:rsidRPr="00CC2482">
        <w:rPr>
          <w:rFonts w:ascii="Arial" w:hAnsi="Arial" w:cs="Arial"/>
          <w:sz w:val="24"/>
          <w:szCs w:val="24"/>
        </w:rPr>
        <w:t>.</w:t>
      </w:r>
    </w:p>
    <w:p w:rsidR="00017C5C"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În noiembrie 1688, Wilhelm de Orania a debarcat în Anglia, iar regele Iacob II, nesigur pe armata sa, a preferat să se refugieze în Franţa catolică</w:t>
      </w:r>
      <w:r w:rsidR="00245CAB">
        <w:rPr>
          <w:rFonts w:ascii="Arial" w:hAnsi="Arial" w:cs="Arial"/>
          <w:sz w:val="24"/>
          <w:szCs w:val="24"/>
        </w:rPr>
        <w:t>.</w:t>
      </w:r>
    </w:p>
    <w:p w:rsidR="00CC2482"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Gestul regelui a fost interpretat de Parlament ca o abdicare, tronul fiind oferit principelui protestant Wilhelm de Orania care a domnit în Anglia sub numele de William III (1689-1702)</w:t>
      </w:r>
      <w:r w:rsidR="00CC2482" w:rsidRPr="00CC2482">
        <w:rPr>
          <w:rFonts w:ascii="Arial" w:hAnsi="Arial" w:cs="Arial"/>
          <w:sz w:val="24"/>
          <w:szCs w:val="24"/>
        </w:rPr>
        <w:t xml:space="preserve">. </w:t>
      </w:r>
    </w:p>
    <w:p w:rsidR="00E92621" w:rsidRPr="00E92621" w:rsidRDefault="00FC27A5" w:rsidP="00FC27A5">
      <w:pPr>
        <w:spacing w:before="60" w:after="0" w:line="240" w:lineRule="auto"/>
        <w:ind w:firstLine="851"/>
        <w:jc w:val="both"/>
        <w:rPr>
          <w:rFonts w:ascii="Arial" w:hAnsi="Arial" w:cs="Arial"/>
          <w:sz w:val="24"/>
          <w:szCs w:val="24"/>
          <w:lang w:val="en-US"/>
        </w:rPr>
      </w:pPr>
      <w:r>
        <w:rPr>
          <w:rFonts w:ascii="Arial" w:hAnsi="Arial" w:cs="Arial"/>
          <w:sz w:val="24"/>
          <w:szCs w:val="24"/>
        </w:rPr>
        <w:t>Cuplului regal, William şi Maria, i s-au impus câteva condiţii, care au fost sintetizate în Declaraţia Drepturilor (22 februarie 1689)</w:t>
      </w:r>
      <w:r w:rsidR="00E92621">
        <w:rPr>
          <w:rFonts w:ascii="Arial" w:hAnsi="Arial" w:cs="Arial"/>
          <w:sz w:val="24"/>
          <w:szCs w:val="24"/>
          <w:lang w:val="en-US"/>
        </w:rPr>
        <w:t>.</w:t>
      </w:r>
      <w:r>
        <w:rPr>
          <w:rFonts w:ascii="Arial" w:hAnsi="Arial" w:cs="Arial"/>
          <w:sz w:val="24"/>
          <w:szCs w:val="24"/>
          <w:lang w:val="en-US"/>
        </w:rPr>
        <w:t xml:space="preserve"> Bill of Roghts enumera actele arbitrare ale regelui Iacob II şi le declara ilegale. </w:t>
      </w:r>
      <w:r w:rsidR="00E92621">
        <w:rPr>
          <w:rFonts w:ascii="Arial" w:hAnsi="Arial" w:cs="Arial"/>
          <w:sz w:val="24"/>
          <w:szCs w:val="24"/>
          <w:lang w:val="en-US"/>
        </w:rPr>
        <w:t>[…]</w:t>
      </w:r>
    </w:p>
    <w:p w:rsidR="00BB6173" w:rsidRPr="006F7323" w:rsidRDefault="00FC27A5" w:rsidP="00CA2D0C">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D</w:t>
      </w:r>
      <w:r w:rsidR="002C4018">
        <w:rPr>
          <w:rFonts w:ascii="Arial" w:hAnsi="Arial" w:cs="Arial"/>
          <w:sz w:val="24"/>
          <w:szCs w:val="24"/>
        </w:rPr>
        <w:t>in D</w:t>
      </w:r>
      <w:r>
        <w:rPr>
          <w:rFonts w:ascii="Arial" w:hAnsi="Arial" w:cs="Arial"/>
          <w:sz w:val="24"/>
          <w:szCs w:val="24"/>
        </w:rPr>
        <w:t>eclaraţia Drepturilor (Bill of Rights) - 1689</w:t>
      </w:r>
      <w:r w:rsidR="009D12DF" w:rsidRPr="006F7323">
        <w:rPr>
          <w:rFonts w:ascii="Arial" w:hAnsi="Arial" w:cs="Arial"/>
          <w:sz w:val="24"/>
          <w:szCs w:val="24"/>
        </w:rPr>
        <w:t>:</w:t>
      </w:r>
    </w:p>
    <w:p w:rsidR="00936C9C" w:rsidRPr="006F7323" w:rsidRDefault="00FC27A5" w:rsidP="00936C9C">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„pretinsa putere a autorităţii regale de a suspenda legile sau aplicarea legilor fără consimţământul</w:t>
      </w:r>
      <w:r w:rsidR="002C4018">
        <w:rPr>
          <w:rFonts w:ascii="Arial" w:hAnsi="Arial" w:cs="Arial"/>
          <w:sz w:val="24"/>
          <w:szCs w:val="24"/>
        </w:rPr>
        <w:t xml:space="preserve"> P</w:t>
      </w:r>
      <w:r>
        <w:rPr>
          <w:rFonts w:ascii="Arial" w:hAnsi="Arial" w:cs="Arial"/>
          <w:sz w:val="24"/>
          <w:szCs w:val="24"/>
        </w:rPr>
        <w:t>arlamentului este ilegală”</w:t>
      </w:r>
      <w:r w:rsidR="0099525A" w:rsidRPr="006F7323">
        <w:rPr>
          <w:rFonts w:ascii="Arial" w:hAnsi="Arial" w:cs="Arial"/>
          <w:sz w:val="24"/>
          <w:szCs w:val="24"/>
        </w:rPr>
        <w:t>;</w:t>
      </w:r>
    </w:p>
    <w:p w:rsidR="00CA3720" w:rsidRPr="006F7323" w:rsidRDefault="00FC27A5"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w:t>
      </w:r>
      <w:r w:rsidR="002C4018">
        <w:rPr>
          <w:rFonts w:ascii="Arial" w:hAnsi="Arial" w:cs="Arial"/>
          <w:sz w:val="24"/>
          <w:szCs w:val="24"/>
        </w:rPr>
        <w:t xml:space="preserve">orice impozitare bănească făcută în beneficiul Coroanei, fără consimţământul Parlamentului, indiferent </w:t>
      </w:r>
      <w:r w:rsidR="002C4018">
        <w:rPr>
          <w:rFonts w:ascii="Arial" w:hAnsi="Arial" w:cs="Arial"/>
          <w:sz w:val="24"/>
          <w:szCs w:val="24"/>
        </w:rPr>
        <w:lastRenderedPageBreak/>
        <w:t>de durată şi de modul în care va fi percepută, este ilegală</w:t>
      </w:r>
      <w:r>
        <w:rPr>
          <w:rFonts w:ascii="Arial" w:hAnsi="Arial" w:cs="Arial"/>
          <w:sz w:val="24"/>
          <w:szCs w:val="24"/>
        </w:rPr>
        <w:t>”</w:t>
      </w:r>
      <w:r w:rsidR="00CA3720" w:rsidRPr="006F7323">
        <w:rPr>
          <w:rFonts w:ascii="Arial" w:hAnsi="Arial" w:cs="Arial"/>
          <w:sz w:val="24"/>
          <w:szCs w:val="24"/>
        </w:rPr>
        <w:t>;</w:t>
      </w:r>
    </w:p>
    <w:p w:rsidR="00B61203" w:rsidRPr="006F7323" w:rsidRDefault="00FC27A5"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w:t>
      </w:r>
      <w:r w:rsidR="002C4018">
        <w:rPr>
          <w:rFonts w:ascii="Arial" w:hAnsi="Arial" w:cs="Arial"/>
          <w:sz w:val="24"/>
          <w:szCs w:val="24"/>
        </w:rPr>
        <w:t>alegerile membrilor Parlamentului trebuie să fie libere</w:t>
      </w:r>
      <w:r w:rsidR="002530C0">
        <w:rPr>
          <w:rFonts w:ascii="Arial" w:hAnsi="Arial" w:cs="Arial"/>
          <w:sz w:val="24"/>
          <w:szCs w:val="24"/>
        </w:rPr>
        <w:t>”</w:t>
      </w:r>
      <w:r>
        <w:rPr>
          <w:rFonts w:ascii="Arial" w:hAnsi="Arial" w:cs="Arial"/>
          <w:sz w:val="24"/>
          <w:szCs w:val="24"/>
        </w:rPr>
        <w:t xml:space="preserve"> </w:t>
      </w:r>
      <w:r w:rsidR="0077714A">
        <w:rPr>
          <w:rFonts w:ascii="Arial" w:hAnsi="Arial" w:cs="Arial"/>
          <w:sz w:val="24"/>
          <w:szCs w:val="24"/>
          <w:lang w:val="en-US"/>
        </w:rPr>
        <w:t>[…]</w:t>
      </w:r>
      <w:r w:rsidR="00826CD4">
        <w:rPr>
          <w:rFonts w:ascii="Arial" w:hAnsi="Arial" w:cs="Arial"/>
          <w:sz w:val="24"/>
          <w:szCs w:val="24"/>
        </w:rPr>
        <w:t>.</w:t>
      </w:r>
    </w:p>
    <w:p w:rsidR="00B61203" w:rsidRPr="006F7323" w:rsidRDefault="002C4018" w:rsidP="00B61203">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Andre Maurois, Istoria Angliei, 1961</w:t>
      </w:r>
      <w:r w:rsidR="00826CD4">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Anglia nu e preocupat</w:t>
      </w:r>
      <w:r>
        <w:rPr>
          <w:rFonts w:ascii="Arial" w:hAnsi="Arial" w:cs="Arial"/>
          <w:sz w:val="24"/>
          <w:szCs w:val="24"/>
        </w:rPr>
        <w:t>ă nici de apărarea frontierelor împotriva unei invazii, nici de apărarea provinciilor împotriva anarhiei, ci de apărarea</w:t>
      </w:r>
    </w:p>
    <w:p w:rsidR="00826CD4" w:rsidRPr="006F7323" w:rsidRDefault="002C4018"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libertăţii</w:t>
      </w:r>
      <w:r w:rsidR="00826CD4" w:rsidRPr="006F7323">
        <w:rPr>
          <w:rFonts w:ascii="Arial" w:hAnsi="Arial" w:cs="Arial"/>
          <w:sz w:val="24"/>
          <w:szCs w:val="24"/>
        </w:rPr>
        <w:t>;</w:t>
      </w:r>
    </w:p>
    <w:p w:rsidR="00826CD4" w:rsidRPr="006F7323" w:rsidRDefault="002C4018"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prosperităţii</w:t>
      </w:r>
      <w:r w:rsidR="00826CD4" w:rsidRPr="006F7323">
        <w:rPr>
          <w:rFonts w:ascii="Arial" w:hAnsi="Arial" w:cs="Arial"/>
          <w:sz w:val="24"/>
          <w:szCs w:val="24"/>
        </w:rPr>
        <w:t>;</w:t>
      </w:r>
    </w:p>
    <w:p w:rsidR="0077714A" w:rsidRDefault="002C4018"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 xml:space="preserve">religiei supuşilor săi </w:t>
      </w:r>
      <w:r>
        <w:rPr>
          <w:rFonts w:ascii="Arial" w:hAnsi="Arial" w:cs="Arial"/>
          <w:sz w:val="24"/>
          <w:szCs w:val="24"/>
          <w:lang w:val="en-US"/>
        </w:rPr>
        <w:t>[…]</w:t>
      </w:r>
    </w:p>
    <w:p w:rsidR="008B5070" w:rsidRPr="006F7323" w:rsidRDefault="002C4018" w:rsidP="008B5070">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Voltaire, Scrisori filosofice, 1734</w:t>
      </w:r>
      <w:r w:rsidR="00194216" w:rsidRPr="006F7323">
        <w:rPr>
          <w:rFonts w:ascii="Arial" w:hAnsi="Arial" w:cs="Arial"/>
          <w:sz w:val="24"/>
          <w:szCs w:val="24"/>
        </w:rPr>
        <w:t>:</w:t>
      </w:r>
      <w:r>
        <w:rPr>
          <w:rFonts w:ascii="Arial" w:hAnsi="Arial" w:cs="Arial"/>
          <w:sz w:val="24"/>
          <w:szCs w:val="24"/>
        </w:rPr>
        <w:t xml:space="preserve"> Naţiunea engleză este singura de pe pământ care a ajuns să regleze puterea regilor </w:t>
      </w:r>
      <w:r>
        <w:rPr>
          <w:rFonts w:ascii="Arial" w:hAnsi="Arial" w:cs="Arial"/>
          <w:sz w:val="24"/>
          <w:szCs w:val="24"/>
          <w:lang w:val="en-US"/>
        </w:rPr>
        <w:t>[…] şi care a întemeiat, în sfârşit, o guvernare înţeleaptă, în care</w:t>
      </w:r>
    </w:p>
    <w:p w:rsidR="008B5070" w:rsidRPr="006F7323" w:rsidRDefault="002C4018" w:rsidP="008B5070">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principele atotputernic s</w:t>
      </w:r>
      <w:r w:rsidR="002530C0">
        <w:rPr>
          <w:rFonts w:ascii="Arial" w:hAnsi="Arial" w:cs="Arial"/>
          <w:sz w:val="24"/>
          <w:szCs w:val="24"/>
        </w:rPr>
        <w:t>ă facă binel</w:t>
      </w:r>
      <w:r>
        <w:rPr>
          <w:rFonts w:ascii="Arial" w:hAnsi="Arial" w:cs="Arial"/>
          <w:sz w:val="24"/>
          <w:szCs w:val="24"/>
        </w:rPr>
        <w:t>e, este legat de mâini ca să nu facă rău</w:t>
      </w:r>
      <w:r w:rsidR="008B5070" w:rsidRPr="006F7323">
        <w:rPr>
          <w:rFonts w:ascii="Arial" w:hAnsi="Arial" w:cs="Arial"/>
          <w:sz w:val="24"/>
          <w:szCs w:val="24"/>
        </w:rPr>
        <w:t>;</w:t>
      </w:r>
    </w:p>
    <w:p w:rsidR="00B61203" w:rsidRPr="006F7323" w:rsidRDefault="002C4018" w:rsidP="00194216">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nobilii sunt mari, fără a fi obraznici şi fără a avea vasali</w:t>
      </w:r>
      <w:r w:rsidR="00B61203" w:rsidRPr="006F7323">
        <w:rPr>
          <w:rFonts w:ascii="Arial" w:hAnsi="Arial" w:cs="Arial"/>
          <w:sz w:val="24"/>
          <w:szCs w:val="24"/>
        </w:rPr>
        <w:t>;</w:t>
      </w:r>
    </w:p>
    <w:p w:rsidR="0077714A" w:rsidRDefault="00FA1AF8" w:rsidP="00194216">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 xml:space="preserve">poporul participă la cârmuire fără dezordine. </w:t>
      </w:r>
      <w:r>
        <w:rPr>
          <w:rFonts w:ascii="Arial" w:hAnsi="Arial" w:cs="Arial"/>
          <w:sz w:val="24"/>
          <w:szCs w:val="24"/>
          <w:lang w:val="en-US"/>
        </w:rPr>
        <w:t>[…]</w:t>
      </w:r>
    </w:p>
    <w:p w:rsidR="00F66630" w:rsidRPr="006F7323" w:rsidRDefault="00F66630" w:rsidP="000553E1">
      <w:pPr>
        <w:pStyle w:val="Subsol"/>
        <w:jc w:val="both"/>
        <w:rPr>
          <w:rFonts w:ascii="Arial" w:hAnsi="Arial" w:cs="Arial"/>
          <w:sz w:val="24"/>
          <w:szCs w:val="24"/>
        </w:rPr>
      </w:pPr>
      <w:r w:rsidRPr="006F7323">
        <w:rPr>
          <w:rFonts w:ascii="Arial" w:hAnsi="Arial" w:cs="Arial"/>
          <w:sz w:val="24"/>
          <w:szCs w:val="24"/>
        </w:rPr>
        <w:t xml:space="preserve">(Adaptat după </w:t>
      </w:r>
      <w:r w:rsidR="00F848F2" w:rsidRPr="006F7323">
        <w:rPr>
          <w:rFonts w:ascii="Arial" w:hAnsi="Arial" w:cs="Arial"/>
          <w:i/>
          <w:sz w:val="24"/>
          <w:szCs w:val="24"/>
        </w:rPr>
        <w:t>Manualul de</w:t>
      </w:r>
      <w:r w:rsidR="00F848F2" w:rsidRPr="006F7323">
        <w:rPr>
          <w:rFonts w:ascii="Arial" w:hAnsi="Arial" w:cs="Arial"/>
          <w:sz w:val="24"/>
          <w:szCs w:val="24"/>
        </w:rPr>
        <w:t xml:space="preserve"> </w:t>
      </w:r>
      <w:r w:rsidR="00E77AAC">
        <w:rPr>
          <w:rFonts w:ascii="Arial" w:hAnsi="Arial" w:cs="Arial"/>
          <w:i/>
          <w:sz w:val="24"/>
          <w:szCs w:val="24"/>
        </w:rPr>
        <w:t>Istorie</w:t>
      </w:r>
      <w:r w:rsidR="00E530D4" w:rsidRPr="006F7323">
        <w:rPr>
          <w:rFonts w:ascii="Arial" w:hAnsi="Arial" w:cs="Arial"/>
          <w:i/>
          <w:sz w:val="24"/>
          <w:szCs w:val="24"/>
        </w:rPr>
        <w:t xml:space="preserve">, </w:t>
      </w:r>
      <w:r w:rsidR="00685DA9" w:rsidRPr="006F7323">
        <w:rPr>
          <w:rFonts w:ascii="Arial" w:hAnsi="Arial" w:cs="Arial"/>
          <w:i/>
          <w:sz w:val="24"/>
          <w:szCs w:val="24"/>
        </w:rPr>
        <w:t xml:space="preserve">clasa a </w:t>
      </w:r>
      <w:r w:rsidR="00F348F6">
        <w:rPr>
          <w:rFonts w:ascii="Arial" w:hAnsi="Arial" w:cs="Arial"/>
          <w:i/>
          <w:sz w:val="24"/>
          <w:szCs w:val="24"/>
        </w:rPr>
        <w:t>X</w:t>
      </w:r>
      <w:r w:rsidR="00CC29E1" w:rsidRPr="006F7323">
        <w:rPr>
          <w:rFonts w:ascii="Arial" w:hAnsi="Arial" w:cs="Arial"/>
          <w:i/>
          <w:sz w:val="24"/>
          <w:szCs w:val="24"/>
        </w:rPr>
        <w:t>-a</w:t>
      </w:r>
      <w:r w:rsidRPr="006F7323">
        <w:rPr>
          <w:rFonts w:ascii="Arial" w:hAnsi="Arial" w:cs="Arial"/>
          <w:sz w:val="24"/>
          <w:szCs w:val="24"/>
        </w:rPr>
        <w:t xml:space="preserve">, </w:t>
      </w:r>
      <w:r w:rsidR="00E77AAC">
        <w:rPr>
          <w:rFonts w:ascii="Arial" w:hAnsi="Arial" w:cs="Arial"/>
          <w:sz w:val="24"/>
          <w:szCs w:val="24"/>
        </w:rPr>
        <w:t>Dinu C. Giurescu, Anişoara Budici, Mircea Stănescu, Dragoş Ţigău</w:t>
      </w:r>
      <w:r w:rsidRPr="006F7323">
        <w:rPr>
          <w:rFonts w:ascii="Arial" w:hAnsi="Arial" w:cs="Arial"/>
          <w:sz w:val="24"/>
          <w:szCs w:val="24"/>
        </w:rPr>
        <w:t>)</w:t>
      </w:r>
    </w:p>
    <w:sectPr w:rsidR="00F66630" w:rsidRPr="006F7323" w:rsidSect="00474EAB">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D76" w:rsidRDefault="00C10D76" w:rsidP="00867353">
      <w:pPr>
        <w:spacing w:after="0" w:line="240" w:lineRule="auto"/>
      </w:pPr>
      <w:r>
        <w:separator/>
      </w:r>
    </w:p>
  </w:endnote>
  <w:endnote w:type="continuationSeparator" w:id="0">
    <w:p w:rsidR="00C10D76" w:rsidRDefault="00C10D76"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FA7C9E" w:rsidRDefault="00FA7C9E" w:rsidP="00F66630">
    <w:pPr>
      <w:pStyle w:val="Subsol"/>
      <w:rPr>
        <w:rFonts w:ascii="Arial" w:hAnsi="Arial" w:cs="Arial"/>
        <w:sz w:val="20"/>
        <w:szCs w:val="20"/>
      </w:rPr>
    </w:pPr>
    <w:r>
      <w:rPr>
        <w:rFonts w:ascii="Arial" w:hAnsi="Arial" w:cs="Arial"/>
        <w:sz w:val="20"/>
        <w:szCs w:val="20"/>
        <w:lang w:val="en-US"/>
      </w:rPr>
      <w:t>REVOLU</w:t>
    </w:r>
    <w:r>
      <w:rPr>
        <w:rFonts w:ascii="Arial" w:hAnsi="Arial" w:cs="Arial"/>
        <w:sz w:val="20"/>
        <w:szCs w:val="20"/>
      </w:rPr>
      <w:t>ŢIA GLORIOASĂ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D76" w:rsidRDefault="00C10D76" w:rsidP="00867353">
      <w:pPr>
        <w:spacing w:after="0" w:line="240" w:lineRule="auto"/>
      </w:pPr>
      <w:r>
        <w:separator/>
      </w:r>
    </w:p>
  </w:footnote>
  <w:footnote w:type="continuationSeparator" w:id="0">
    <w:p w:rsidR="00C10D76" w:rsidRDefault="00C10D76" w:rsidP="0086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6E09D1" w:rsidRDefault="00333356">
    <w:pPr>
      <w:pStyle w:val="Antet"/>
      <w:rPr>
        <w:rFonts w:ascii="Arial" w:hAnsi="Arial" w:cs="Arial"/>
        <w:sz w:val="20"/>
        <w:szCs w:val="20"/>
      </w:rPr>
    </w:pPr>
    <w:r>
      <w:rPr>
        <w:rFonts w:ascii="Arial" w:hAnsi="Arial" w:cs="Arial"/>
        <w:sz w:val="20"/>
        <w:szCs w:val="20"/>
      </w:rPr>
      <w:t>Exame</w:t>
    </w:r>
    <w:r w:rsidR="00A82E13">
      <w:rPr>
        <w:rFonts w:ascii="Arial" w:hAnsi="Arial" w:cs="Arial"/>
        <w:sz w:val="20"/>
        <w:szCs w:val="20"/>
      </w:rPr>
      <w:t>nul de bacalaureat naţional 2018</w:t>
    </w:r>
    <w:bookmarkStart w:id="0" w:name="_GoBack"/>
    <w:bookmarkEnd w:id="0"/>
  </w:p>
  <w:p w:rsidR="00C75EA0" w:rsidRPr="006E09D1" w:rsidRDefault="00C75EA0">
    <w:pPr>
      <w:pStyle w:val="Antet"/>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2481D8A"/>
    <w:multiLevelType w:val="hybridMultilevel"/>
    <w:tmpl w:val="BBF64D86"/>
    <w:lvl w:ilvl="0" w:tplc="04180017">
      <w:start w:val="1"/>
      <w:numFmt w:val="lowerLetter"/>
      <w:lvlText w:val="%1)"/>
      <w:lvlJc w:val="left"/>
      <w:pPr>
        <w:ind w:left="257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8"/>
  </w:num>
  <w:num w:numId="2">
    <w:abstractNumId w:val="5"/>
  </w:num>
  <w:num w:numId="3">
    <w:abstractNumId w:val="3"/>
  </w:num>
  <w:num w:numId="4">
    <w:abstractNumId w:val="4"/>
  </w:num>
  <w:num w:numId="5">
    <w:abstractNumId w:val="0"/>
  </w:num>
  <w:num w:numId="6">
    <w:abstractNumId w:val="1"/>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3B56"/>
    <w:rsid w:val="0000053B"/>
    <w:rsid w:val="00016082"/>
    <w:rsid w:val="00017C5C"/>
    <w:rsid w:val="00024080"/>
    <w:rsid w:val="0003462C"/>
    <w:rsid w:val="00054467"/>
    <w:rsid w:val="000553E1"/>
    <w:rsid w:val="00076A37"/>
    <w:rsid w:val="0007787B"/>
    <w:rsid w:val="00083807"/>
    <w:rsid w:val="00091C8B"/>
    <w:rsid w:val="000B0591"/>
    <w:rsid w:val="000C399B"/>
    <w:rsid w:val="000C549B"/>
    <w:rsid w:val="000E0D92"/>
    <w:rsid w:val="000F45C2"/>
    <w:rsid w:val="00135E9A"/>
    <w:rsid w:val="00143F6C"/>
    <w:rsid w:val="00152798"/>
    <w:rsid w:val="00153F6B"/>
    <w:rsid w:val="00154270"/>
    <w:rsid w:val="0016355C"/>
    <w:rsid w:val="00174BB6"/>
    <w:rsid w:val="001848C2"/>
    <w:rsid w:val="0019002E"/>
    <w:rsid w:val="00192ACA"/>
    <w:rsid w:val="0019420D"/>
    <w:rsid w:val="00194216"/>
    <w:rsid w:val="00197C9E"/>
    <w:rsid w:val="001A45DB"/>
    <w:rsid w:val="001C5A3E"/>
    <w:rsid w:val="001D2A97"/>
    <w:rsid w:val="001D488B"/>
    <w:rsid w:val="001E1511"/>
    <w:rsid w:val="00245CAB"/>
    <w:rsid w:val="002530C0"/>
    <w:rsid w:val="00255035"/>
    <w:rsid w:val="0027127C"/>
    <w:rsid w:val="00272097"/>
    <w:rsid w:val="0029658F"/>
    <w:rsid w:val="002C037B"/>
    <w:rsid w:val="002C0603"/>
    <w:rsid w:val="002C4018"/>
    <w:rsid w:val="002D003F"/>
    <w:rsid w:val="002D0B58"/>
    <w:rsid w:val="00333356"/>
    <w:rsid w:val="00376B39"/>
    <w:rsid w:val="00383D40"/>
    <w:rsid w:val="003E3CB1"/>
    <w:rsid w:val="003E4D7A"/>
    <w:rsid w:val="00410B06"/>
    <w:rsid w:val="00414260"/>
    <w:rsid w:val="004203BD"/>
    <w:rsid w:val="00421071"/>
    <w:rsid w:val="00421C51"/>
    <w:rsid w:val="0043097E"/>
    <w:rsid w:val="004505C7"/>
    <w:rsid w:val="004513BD"/>
    <w:rsid w:val="004624F9"/>
    <w:rsid w:val="004650F6"/>
    <w:rsid w:val="004710A2"/>
    <w:rsid w:val="00474EAB"/>
    <w:rsid w:val="00477C62"/>
    <w:rsid w:val="004B0793"/>
    <w:rsid w:val="004F0505"/>
    <w:rsid w:val="004F54C7"/>
    <w:rsid w:val="00504BEF"/>
    <w:rsid w:val="00546789"/>
    <w:rsid w:val="00552790"/>
    <w:rsid w:val="005578E6"/>
    <w:rsid w:val="00573ACA"/>
    <w:rsid w:val="00594849"/>
    <w:rsid w:val="00597DFF"/>
    <w:rsid w:val="005A0A0A"/>
    <w:rsid w:val="005B059C"/>
    <w:rsid w:val="005B5127"/>
    <w:rsid w:val="005D10B8"/>
    <w:rsid w:val="005D29D6"/>
    <w:rsid w:val="005D3B0E"/>
    <w:rsid w:val="005D6945"/>
    <w:rsid w:val="005E32ED"/>
    <w:rsid w:val="005E7999"/>
    <w:rsid w:val="0060575F"/>
    <w:rsid w:val="00607901"/>
    <w:rsid w:val="006113EE"/>
    <w:rsid w:val="0061394F"/>
    <w:rsid w:val="006253B2"/>
    <w:rsid w:val="006543B5"/>
    <w:rsid w:val="0065759E"/>
    <w:rsid w:val="00667567"/>
    <w:rsid w:val="00685DA9"/>
    <w:rsid w:val="006A682E"/>
    <w:rsid w:val="006B5BD4"/>
    <w:rsid w:val="006C0CBF"/>
    <w:rsid w:val="006D6666"/>
    <w:rsid w:val="006E09D1"/>
    <w:rsid w:val="006E4DFD"/>
    <w:rsid w:val="006E7CC2"/>
    <w:rsid w:val="006F5409"/>
    <w:rsid w:val="006F7323"/>
    <w:rsid w:val="007015C4"/>
    <w:rsid w:val="0070319E"/>
    <w:rsid w:val="00712A9D"/>
    <w:rsid w:val="00722BC2"/>
    <w:rsid w:val="0072660A"/>
    <w:rsid w:val="00734219"/>
    <w:rsid w:val="0077377D"/>
    <w:rsid w:val="0077714A"/>
    <w:rsid w:val="00791123"/>
    <w:rsid w:val="00791C7A"/>
    <w:rsid w:val="0079762D"/>
    <w:rsid w:val="007A4DB7"/>
    <w:rsid w:val="007D1672"/>
    <w:rsid w:val="007D5C00"/>
    <w:rsid w:val="007D75E9"/>
    <w:rsid w:val="008131C0"/>
    <w:rsid w:val="00815793"/>
    <w:rsid w:val="00823D67"/>
    <w:rsid w:val="00826511"/>
    <w:rsid w:val="00826CD4"/>
    <w:rsid w:val="008335C0"/>
    <w:rsid w:val="008444BF"/>
    <w:rsid w:val="0085390C"/>
    <w:rsid w:val="00865E2B"/>
    <w:rsid w:val="00866893"/>
    <w:rsid w:val="00867353"/>
    <w:rsid w:val="0087161F"/>
    <w:rsid w:val="00872343"/>
    <w:rsid w:val="00880B4F"/>
    <w:rsid w:val="00881B8C"/>
    <w:rsid w:val="00882754"/>
    <w:rsid w:val="00883DD5"/>
    <w:rsid w:val="008A34D7"/>
    <w:rsid w:val="008B5070"/>
    <w:rsid w:val="008C7A24"/>
    <w:rsid w:val="008D1EF6"/>
    <w:rsid w:val="008F0317"/>
    <w:rsid w:val="008F5A00"/>
    <w:rsid w:val="00905762"/>
    <w:rsid w:val="0091409B"/>
    <w:rsid w:val="00923C9F"/>
    <w:rsid w:val="00936C9C"/>
    <w:rsid w:val="0093726A"/>
    <w:rsid w:val="00940EDB"/>
    <w:rsid w:val="00957A01"/>
    <w:rsid w:val="00961BA6"/>
    <w:rsid w:val="00972476"/>
    <w:rsid w:val="00982D32"/>
    <w:rsid w:val="00982EAD"/>
    <w:rsid w:val="0099525A"/>
    <w:rsid w:val="009964C1"/>
    <w:rsid w:val="009A4A16"/>
    <w:rsid w:val="009D12DF"/>
    <w:rsid w:val="009F2BCF"/>
    <w:rsid w:val="009F5115"/>
    <w:rsid w:val="009F6CBF"/>
    <w:rsid w:val="00A5181E"/>
    <w:rsid w:val="00A53BE8"/>
    <w:rsid w:val="00A61FBF"/>
    <w:rsid w:val="00A65AE2"/>
    <w:rsid w:val="00A65CAA"/>
    <w:rsid w:val="00A713B1"/>
    <w:rsid w:val="00A77753"/>
    <w:rsid w:val="00A82E13"/>
    <w:rsid w:val="00AA0390"/>
    <w:rsid w:val="00AB0C21"/>
    <w:rsid w:val="00B257C6"/>
    <w:rsid w:val="00B4721A"/>
    <w:rsid w:val="00B52253"/>
    <w:rsid w:val="00B61203"/>
    <w:rsid w:val="00B66EC9"/>
    <w:rsid w:val="00B67133"/>
    <w:rsid w:val="00B77B3C"/>
    <w:rsid w:val="00B832E7"/>
    <w:rsid w:val="00B8544A"/>
    <w:rsid w:val="00BA6894"/>
    <w:rsid w:val="00BB6173"/>
    <w:rsid w:val="00BC7A23"/>
    <w:rsid w:val="00BD3B56"/>
    <w:rsid w:val="00BD5A06"/>
    <w:rsid w:val="00C10D76"/>
    <w:rsid w:val="00C307D4"/>
    <w:rsid w:val="00C313EF"/>
    <w:rsid w:val="00C37EF1"/>
    <w:rsid w:val="00C406F1"/>
    <w:rsid w:val="00C75EA0"/>
    <w:rsid w:val="00CA2D0C"/>
    <w:rsid w:val="00CA3720"/>
    <w:rsid w:val="00CB3221"/>
    <w:rsid w:val="00CB492F"/>
    <w:rsid w:val="00CC2482"/>
    <w:rsid w:val="00CC29E1"/>
    <w:rsid w:val="00CD051F"/>
    <w:rsid w:val="00CE0722"/>
    <w:rsid w:val="00D12EDF"/>
    <w:rsid w:val="00D264C4"/>
    <w:rsid w:val="00D368CF"/>
    <w:rsid w:val="00D6727C"/>
    <w:rsid w:val="00D90009"/>
    <w:rsid w:val="00D925F5"/>
    <w:rsid w:val="00D95E6C"/>
    <w:rsid w:val="00DA4926"/>
    <w:rsid w:val="00DC6BD7"/>
    <w:rsid w:val="00DF7C74"/>
    <w:rsid w:val="00E13257"/>
    <w:rsid w:val="00E139EB"/>
    <w:rsid w:val="00E23572"/>
    <w:rsid w:val="00E32806"/>
    <w:rsid w:val="00E35CE4"/>
    <w:rsid w:val="00E367EB"/>
    <w:rsid w:val="00E521E4"/>
    <w:rsid w:val="00E530D4"/>
    <w:rsid w:val="00E74517"/>
    <w:rsid w:val="00E754F8"/>
    <w:rsid w:val="00E77AAC"/>
    <w:rsid w:val="00E873D1"/>
    <w:rsid w:val="00E92621"/>
    <w:rsid w:val="00EA2D36"/>
    <w:rsid w:val="00EA3564"/>
    <w:rsid w:val="00EB2AB5"/>
    <w:rsid w:val="00ED31C7"/>
    <w:rsid w:val="00EE47A0"/>
    <w:rsid w:val="00EF0397"/>
    <w:rsid w:val="00EF16E6"/>
    <w:rsid w:val="00F06FB2"/>
    <w:rsid w:val="00F071FD"/>
    <w:rsid w:val="00F14E7D"/>
    <w:rsid w:val="00F33957"/>
    <w:rsid w:val="00F348F6"/>
    <w:rsid w:val="00F36A35"/>
    <w:rsid w:val="00F530C8"/>
    <w:rsid w:val="00F56EBD"/>
    <w:rsid w:val="00F62655"/>
    <w:rsid w:val="00F66630"/>
    <w:rsid w:val="00F709DE"/>
    <w:rsid w:val="00F77AA4"/>
    <w:rsid w:val="00F848F2"/>
    <w:rsid w:val="00F93287"/>
    <w:rsid w:val="00F94570"/>
    <w:rsid w:val="00F96AA6"/>
    <w:rsid w:val="00FA1AF8"/>
    <w:rsid w:val="00FA58E3"/>
    <w:rsid w:val="00FA7057"/>
    <w:rsid w:val="00FA7246"/>
    <w:rsid w:val="00FA7C9E"/>
    <w:rsid w:val="00FB3E6E"/>
    <w:rsid w:val="00FC27A5"/>
    <w:rsid w:val="00FF7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143F6C"/>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GrilTabel">
    <w:name w:val="Table Grid"/>
    <w:basedOn w:val="TabelNormal"/>
    <w:uiPriority w:val="59"/>
    <w:rsid w:val="00376B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et">
    <w:name w:val="header"/>
    <w:basedOn w:val="Normal"/>
    <w:link w:val="AntetCaracter"/>
    <w:uiPriority w:val="99"/>
    <w:unhideWhenUsed/>
    <w:rsid w:val="0086735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67353"/>
  </w:style>
  <w:style w:type="paragraph" w:styleId="Subsol">
    <w:name w:val="footer"/>
    <w:basedOn w:val="Normal"/>
    <w:link w:val="SubsolCaracter"/>
    <w:uiPriority w:val="99"/>
    <w:unhideWhenUsed/>
    <w:rsid w:val="0086735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6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492</Words>
  <Characters>2855</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admin</cp:lastModifiedBy>
  <cp:revision>29</cp:revision>
  <dcterms:created xsi:type="dcterms:W3CDTF">2014-05-06T05:36:00Z</dcterms:created>
  <dcterms:modified xsi:type="dcterms:W3CDTF">2018-02-09T15:44:00Z</dcterms:modified>
</cp:coreProperties>
</file>